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33" w:rsidRDefault="00D335A6" w:rsidP="00FC5833">
      <w:pPr>
        <w:spacing w:after="240" w:line="360" w:lineRule="auto"/>
        <w:jc w:val="center"/>
        <w:rPr>
          <w:rFonts w:ascii="Times New Roman" w:hAnsi="Times New Roman"/>
          <w:b/>
          <w:sz w:val="28"/>
          <w:szCs w:val="28"/>
        </w:rPr>
      </w:pPr>
      <w:bookmarkStart w:id="0" w:name="_GoBack"/>
      <w:bookmarkEnd w:id="0"/>
      <w:r w:rsidRPr="00D60C90">
        <w:rPr>
          <w:rFonts w:ascii="Times New Roman" w:hAnsi="Times New Roman"/>
          <w:b/>
          <w:sz w:val="28"/>
          <w:szCs w:val="28"/>
        </w:rPr>
        <w:t xml:space="preserve">Subliminal Therapy for Addiction: An Interview with Ed Yager, Ph.D. </w:t>
      </w:r>
    </w:p>
    <w:p w:rsidR="00FC5833" w:rsidRPr="00FC5833" w:rsidRDefault="00D335A6" w:rsidP="002D736F">
      <w:pPr>
        <w:spacing w:after="240" w:line="240" w:lineRule="auto"/>
        <w:jc w:val="center"/>
        <w:rPr>
          <w:rFonts w:ascii="Times New Roman" w:hAnsi="Times New Roman"/>
          <w:b/>
          <w:sz w:val="24"/>
        </w:rPr>
      </w:pPr>
      <w:r>
        <w:rPr>
          <w:rFonts w:ascii="Times New Roman" w:hAnsi="Times New Roman"/>
          <w:b/>
          <w:sz w:val="24"/>
        </w:rPr>
        <w:t xml:space="preserve">By </w:t>
      </w:r>
      <w:r w:rsidRPr="00F623AC">
        <w:rPr>
          <w:rFonts w:ascii="Times New Roman" w:hAnsi="Times New Roman"/>
          <w:b/>
          <w:sz w:val="24"/>
        </w:rPr>
        <w:t>Carla Payne, Psy</w:t>
      </w:r>
      <w:r w:rsidR="00FC5833">
        <w:rPr>
          <w:rFonts w:ascii="Times New Roman" w:hAnsi="Times New Roman"/>
          <w:b/>
          <w:sz w:val="24"/>
        </w:rPr>
        <w:t>.</w:t>
      </w:r>
      <w:r w:rsidRPr="00F623AC">
        <w:rPr>
          <w:rFonts w:ascii="Times New Roman" w:hAnsi="Times New Roman"/>
          <w:b/>
          <w:sz w:val="24"/>
        </w:rPr>
        <w:t>D</w:t>
      </w:r>
      <w:r w:rsidR="00FC5833">
        <w:rPr>
          <w:rFonts w:ascii="Times New Roman" w:hAnsi="Times New Roman"/>
          <w:b/>
          <w:sz w:val="24"/>
        </w:rPr>
        <w:t>.</w:t>
      </w:r>
    </w:p>
    <w:p w:rsidR="00D335A6"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Ed Yager is the creator and </w:t>
      </w:r>
      <w:r>
        <w:rPr>
          <w:rFonts w:ascii="Times New Roman" w:hAnsi="Times New Roman"/>
          <w:sz w:val="24"/>
        </w:rPr>
        <w:t xml:space="preserve">principal </w:t>
      </w:r>
      <w:r w:rsidRPr="00F623AC">
        <w:rPr>
          <w:rFonts w:ascii="Times New Roman" w:hAnsi="Times New Roman"/>
          <w:sz w:val="24"/>
        </w:rPr>
        <w:t>researcher of Subliminal Therapy, and has been in private practice in San Diego for almost 40 years. He is President of the Subliminal Therapy Institute, Inc., and author of two textbooks on hy</w:t>
      </w:r>
      <w:r>
        <w:rPr>
          <w:rFonts w:ascii="Times New Roman" w:hAnsi="Times New Roman"/>
          <w:sz w:val="24"/>
        </w:rPr>
        <w:t xml:space="preserve">pnosis and Subliminal Therapy. </w:t>
      </w:r>
      <w:r w:rsidRPr="00F623AC">
        <w:rPr>
          <w:rFonts w:ascii="Times New Roman" w:hAnsi="Times New Roman"/>
          <w:sz w:val="24"/>
        </w:rPr>
        <w:t>He is also a Clinical Professor of Psychiatry at the UCSD School of Medicine</w:t>
      </w:r>
      <w:r>
        <w:rPr>
          <w:rFonts w:ascii="Times New Roman" w:hAnsi="Times New Roman"/>
          <w:sz w:val="24"/>
        </w:rPr>
        <w:t xml:space="preserve">. </w:t>
      </w:r>
      <w:r w:rsidRPr="00F623AC">
        <w:rPr>
          <w:rFonts w:ascii="Times New Roman" w:hAnsi="Times New Roman"/>
          <w:sz w:val="24"/>
        </w:rPr>
        <w:t>We met in his West Clairemont office for this interview.</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Dr. Payne: Dr. Yager, what is Subliminal Therapy, and what applications does it have to clinical treatment?</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Yager: Subliminal Therapy is a process in which the patient is “introduced” to an “extra-conscious” part of the mind I call </w:t>
      </w:r>
      <w:r>
        <w:rPr>
          <w:rFonts w:ascii="Times New Roman" w:hAnsi="Times New Roman"/>
          <w:sz w:val="24"/>
        </w:rPr>
        <w:t xml:space="preserve">“Centrum.” </w:t>
      </w:r>
      <w:r w:rsidRPr="00F623AC">
        <w:rPr>
          <w:rFonts w:ascii="Times New Roman" w:hAnsi="Times New Roman"/>
          <w:sz w:val="24"/>
        </w:rPr>
        <w:t xml:space="preserve">Centrum is a part of the mind that everyone has, and most </w:t>
      </w:r>
      <w:r>
        <w:rPr>
          <w:rFonts w:ascii="Times New Roman" w:hAnsi="Times New Roman"/>
          <w:sz w:val="24"/>
        </w:rPr>
        <w:t xml:space="preserve">people can be taught to access. </w:t>
      </w:r>
      <w:r w:rsidRPr="00F623AC">
        <w:rPr>
          <w:rFonts w:ascii="Times New Roman" w:hAnsi="Times New Roman"/>
          <w:sz w:val="24"/>
        </w:rPr>
        <w:t xml:space="preserve">Centrum is a problem solver. Centrum has abilities not available consciously and can identify the root of the presenting problem, such as an addiction to a substance, a person, or a behavior, and can then resolve the problem. I have used Subliminal Therapy for nearly forty years, and in addition to successfully treating addictions, I’ve helped people overcome many other psychological problems including anxiety disorders, affective disorders, and psychogenic physical problems such as migraine, IBS, and trauma-induced pain. </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Payne: What is the process, in a nutshell? </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Yager: After enlisting Centrum’s cooperation, I guide Centrum, through a logical sequence of questions and responses, to uncover the cause of the problem. I then guide Centrum to reframe the uncovered information as a way to resolve the problem. Meanwhile, the individual is becoming more deeply relaxed and therefore open to the process.  </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Dr. Payne: How is Subliminal Therapy different from Ericksonian hypnosis?</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Yager: The concept of using unrecognized mental abilities, which I refer to as </w:t>
      </w:r>
      <w:r>
        <w:rPr>
          <w:rFonts w:ascii="Times New Roman" w:hAnsi="Times New Roman"/>
          <w:sz w:val="24"/>
        </w:rPr>
        <w:t xml:space="preserve">“Centrum,” </w:t>
      </w:r>
      <w:r w:rsidRPr="00F623AC">
        <w:rPr>
          <w:rFonts w:ascii="Times New Roman" w:hAnsi="Times New Roman"/>
          <w:sz w:val="24"/>
        </w:rPr>
        <w:t>is unique to Subliminal Therapy, and is its defining feature. It’s less Ericksonian hypnosis than it is be</w:t>
      </w:r>
      <w:r>
        <w:rPr>
          <w:rFonts w:ascii="Times New Roman" w:hAnsi="Times New Roman"/>
          <w:sz w:val="24"/>
        </w:rPr>
        <w:t xml:space="preserve">haviorism a la Pavlov. </w:t>
      </w:r>
      <w:r w:rsidRPr="00F623AC">
        <w:rPr>
          <w:rFonts w:ascii="Times New Roman" w:hAnsi="Times New Roman"/>
          <w:sz w:val="24"/>
        </w:rPr>
        <w:t xml:space="preserve">Understanding Pavlovian conditioning as the genesis of problems is not new, and the subdivision of mental functioning into parts is not new. In the sense that EMDR, acupuncture and many other psychotherapies employ hypnotic phenomena, ST does also. I believe hypnosis is the common denominator of all truly effective therapies. Coupling these concepts with the patient’s unrecognized mental abilities (Centrum) is new. </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Dr. Payne: Tell us about Subliminal Therapy and the treatment of addictions. Would the treatment be a tool an individual could use to control addictive behavior; that is, be used like relapse prevention?</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Dr. Yager: The many addictions I have treated have included every kind of street and prescription drug, and the whole range of addictive behavior from cigarettes to marijuana to pornography to gambling. And, yes, once an individual learns the process, which is quite easy to do, they may be able to use it to manage other problem behaviors, urges, obsessive thoughts, and to ward off relapses.</w:t>
      </w:r>
      <w:r>
        <w:rPr>
          <w:rFonts w:ascii="Times New Roman" w:hAnsi="Times New Roman"/>
          <w:sz w:val="24"/>
        </w:rPr>
        <w:t xml:space="preserve"> </w:t>
      </w:r>
      <w:r w:rsidRPr="00F623AC">
        <w:rPr>
          <w:rFonts w:ascii="Times New Roman" w:hAnsi="Times New Roman"/>
          <w:sz w:val="24"/>
        </w:rPr>
        <w:t>However, a note of caution: We do not make very good self-therapists and professional guidance will likely be required.</w:t>
      </w:r>
    </w:p>
    <w:p w:rsidR="00D335A6" w:rsidRPr="00F623AC" w:rsidRDefault="00D335A6" w:rsidP="00D335A6">
      <w:pPr>
        <w:spacing w:after="0" w:line="240" w:lineRule="auto"/>
        <w:ind w:firstLine="720"/>
        <w:rPr>
          <w:rFonts w:ascii="Times New Roman" w:hAnsi="Times New Roman"/>
          <w:sz w:val="24"/>
        </w:rPr>
      </w:pPr>
      <w:r w:rsidRPr="00F623AC">
        <w:rPr>
          <w:rFonts w:ascii="Times New Roman" w:hAnsi="Times New Roman"/>
          <w:sz w:val="24"/>
        </w:rPr>
        <w:t xml:space="preserve">Dr. Payne: How does Subliminal Therapy work to manage addictions? </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Yager: In using ST, the actual cause of the addiction is identified and resolved. That psychological force that compels the repeated addictive action in the face of consciously recognized adverse consequences is the focus of therapy.    </w:t>
      </w:r>
    </w:p>
    <w:p w:rsidR="00D335A6"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Take the case of Merry. She was the single mother of a child with behavior problems, and her life was fraught with difficulties. She first used methamphetamine to try to keep up with it all, and then was overtaken with the overarching problems of this vicious addiction; an addiction she called the “fundamental mistake” of her life. In treatment, Merry was first guided to establis</w:t>
      </w:r>
      <w:r>
        <w:rPr>
          <w:rFonts w:ascii="Times New Roman" w:hAnsi="Times New Roman"/>
          <w:sz w:val="24"/>
        </w:rPr>
        <w:t>h communication with her extra-</w:t>
      </w:r>
      <w:r w:rsidRPr="00F623AC">
        <w:rPr>
          <w:rFonts w:ascii="Times New Roman" w:hAnsi="Times New Roman"/>
          <w:sz w:val="24"/>
        </w:rPr>
        <w:t xml:space="preserve">conscious level of mental ability (Centrum), and then her Centrum was recruited to uncover the actual </w:t>
      </w:r>
      <w:r>
        <w:rPr>
          <w:rFonts w:ascii="Times New Roman" w:hAnsi="Times New Roman"/>
          <w:sz w:val="24"/>
        </w:rPr>
        <w:t xml:space="preserve">cause(s) </w:t>
      </w:r>
      <w:r w:rsidRPr="00F623AC">
        <w:rPr>
          <w:rFonts w:ascii="Times New Roman" w:hAnsi="Times New Roman"/>
          <w:sz w:val="24"/>
        </w:rPr>
        <w:t xml:space="preserve">of her addiction. Centrum identified and revealed the multiple influences that kept her chained to the painful past, where the ongoing influence (the conditioning) maintained her addiction. Finally, Centrum was guided to resolve those causal influences by reframing the memories of the precipitating events. </w:t>
      </w:r>
    </w:p>
    <w:p w:rsidR="002D736F" w:rsidRPr="00F623AC" w:rsidRDefault="002D736F" w:rsidP="00D335A6">
      <w:pPr>
        <w:tabs>
          <w:tab w:val="left" w:pos="6084"/>
        </w:tabs>
        <w:spacing w:after="0" w:line="240" w:lineRule="auto"/>
        <w:ind w:firstLine="720"/>
        <w:rPr>
          <w:rFonts w:ascii="Times New Roman" w:hAnsi="Times New Roman"/>
          <w:sz w:val="24"/>
        </w:rPr>
      </w:pP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So is ST a form of CBT? You say “reframing”.</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Yager: The reframing aspect of ST is identical to that employed in CBT. The difference in treatments lies in the use of ST to uncover the actual </w:t>
      </w:r>
      <w:r>
        <w:rPr>
          <w:rFonts w:ascii="Times New Roman" w:hAnsi="Times New Roman"/>
          <w:sz w:val="24"/>
        </w:rPr>
        <w:t xml:space="preserve">cause(s) </w:t>
      </w:r>
      <w:r w:rsidRPr="00F623AC">
        <w:rPr>
          <w:rFonts w:ascii="Times New Roman" w:hAnsi="Times New Roman"/>
          <w:sz w:val="24"/>
        </w:rPr>
        <w:t>of the problems, as opposed to the apparent causes, and then to resolve those causes without being restrained by the limitation of conscious knowledge. Patients essentially never consciously know what those roots are and therefore cannot cognitively resolve them. It is only by identifying the hidden links between the past and the present that patients improve, and this is dramatically achieved with Subliminal Therapy.</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Additionally, one aspect of Subliminal Therapy we haven’t discussed is that it is exceedingly effective and efficient in comparison with other therapies. I have accomplished complete resolution of the kinds of problems we have discussed here in as little as one session, and very often in as few as three or four clinical hours. More information about this is available at </w:t>
      </w:r>
      <w:hyperlink r:id="rId4" w:history="1">
        <w:r w:rsidRPr="00F623AC">
          <w:rPr>
            <w:rStyle w:val="Hyperlink"/>
            <w:rFonts w:ascii="Times New Roman" w:hAnsi="Times New Roman"/>
            <w:sz w:val="24"/>
          </w:rPr>
          <w:t>www.stii.us</w:t>
        </w:r>
      </w:hyperlink>
      <w:r w:rsidRPr="00F623AC">
        <w:rPr>
          <w:rFonts w:ascii="Times New Roman" w:hAnsi="Times New Roman"/>
          <w:sz w:val="24"/>
        </w:rPr>
        <w:t xml:space="preserve">. </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Thank you. Back to the CBT-like quality of this intervention. Are you saying that the higher mind “feeds” the heretofore unrealized link between historical event and the unwanted behavior to the patient, and then, that insight leads to resolution?</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Yager:  As I understand psychotherapy, the essential, initial task is that of identifying the cause of the problem, which might be called “insight.” Having identified the cause, resolution is required, and that may be accomplished in different ways. In most cases, the preferred means of resolution is reframing. Subliminal Therapy helps the patient view the historic “causal” event from a different perspective, one based on his or her current maturity level, rather than their level at the time of the conditioning event. The resultant, fundamental alteration of understanding, or cognitive shift, results in re-learning (re-conditioning) of the behavior that resulted from the earlier event.</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Tell me more about the conditioning aspect. Are you saying that addiction might be seen as a conditioned response?</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Yager: Absolutely. Turns out the big actor in chemical addiction, the “elephant in the</w:t>
      </w:r>
      <w:r>
        <w:rPr>
          <w:rFonts w:ascii="Times New Roman" w:hAnsi="Times New Roman"/>
          <w:sz w:val="24"/>
        </w:rPr>
        <w:t xml:space="preserve"> room,”</w:t>
      </w:r>
      <w:r>
        <w:rPr>
          <w:rFonts w:ascii="Times New Roman" w:hAnsi="Times New Roman"/>
          <w:color w:val="FF0000"/>
          <w:sz w:val="24"/>
        </w:rPr>
        <w:t xml:space="preserve"> </w:t>
      </w:r>
      <w:r w:rsidRPr="00F623AC">
        <w:rPr>
          <w:rFonts w:ascii="Times New Roman" w:hAnsi="Times New Roman"/>
          <w:sz w:val="24"/>
        </w:rPr>
        <w:t xml:space="preserve">is not physiological; it’s psychological; it is Pavlovian conditioning at work. There was </w:t>
      </w:r>
      <w:r>
        <w:rPr>
          <w:rFonts w:ascii="Times New Roman" w:hAnsi="Times New Roman"/>
          <w:color w:val="FF0000"/>
          <w:sz w:val="24"/>
        </w:rPr>
        <w:t xml:space="preserve">a </w:t>
      </w:r>
      <w:r w:rsidRPr="00F623AC">
        <w:rPr>
          <w:rFonts w:ascii="Times New Roman" w:hAnsi="Times New Roman"/>
          <w:sz w:val="24"/>
        </w:rPr>
        <w:t xml:space="preserve">powerful psychological reason for beginning the addictive behavior, be it peer acceptance, masking an emotion, thrill-seeking or something else, and it is usually the case that there is no current conscious recognition of that reason or of the precipitating event. There was also, almost certainly, strong emotion associated with the </w:t>
      </w:r>
      <w:r>
        <w:rPr>
          <w:rFonts w:ascii="Times New Roman" w:hAnsi="Times New Roman"/>
          <w:sz w:val="24"/>
        </w:rPr>
        <w:t xml:space="preserve">event(s) </w:t>
      </w:r>
      <w:r w:rsidRPr="00F623AC">
        <w:rPr>
          <w:rFonts w:ascii="Times New Roman" w:hAnsi="Times New Roman"/>
          <w:sz w:val="24"/>
        </w:rPr>
        <w:t xml:space="preserve">and </w:t>
      </w:r>
      <w:r>
        <w:rPr>
          <w:rFonts w:ascii="Times New Roman" w:hAnsi="Times New Roman"/>
          <w:sz w:val="24"/>
        </w:rPr>
        <w:t xml:space="preserve">with </w:t>
      </w:r>
      <w:r w:rsidRPr="00F623AC">
        <w:rPr>
          <w:rFonts w:ascii="Times New Roman" w:hAnsi="Times New Roman"/>
          <w:sz w:val="24"/>
        </w:rPr>
        <w:t>other experiences reinforcing the initial conditioning</w:t>
      </w:r>
      <w:r>
        <w:rPr>
          <w:rFonts w:ascii="Times New Roman" w:hAnsi="Times New Roman"/>
          <w:sz w:val="24"/>
        </w:rPr>
        <w:t xml:space="preserve">. </w:t>
      </w:r>
      <w:r w:rsidRPr="00F623AC">
        <w:rPr>
          <w:rFonts w:ascii="Times New Roman" w:hAnsi="Times New Roman"/>
          <w:sz w:val="24"/>
        </w:rPr>
        <w:t xml:space="preserve">Emotion cements memory and also cements the effect of experience. So, whereas chemical agents are metabolized over time; conditioning is not. </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What does the term addiction mean to you?</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Yager: Addiction is psychogenic. It’s a combination of “obsession” and </w:t>
      </w:r>
      <w:r>
        <w:rPr>
          <w:rFonts w:ascii="Times New Roman" w:hAnsi="Times New Roman"/>
          <w:sz w:val="24"/>
        </w:rPr>
        <w:t xml:space="preserve">“compulsion.” </w:t>
      </w:r>
      <w:r w:rsidRPr="00F623AC">
        <w:rPr>
          <w:rFonts w:ascii="Times New Roman" w:hAnsi="Times New Roman"/>
          <w:sz w:val="24"/>
        </w:rPr>
        <w:t>Addictions to drugs have additional physical properties such as tolerance and withdrawal; however it is the psychological element that dominates even then. It dominates by compelling the behavior that reinforces itself. Effective treatment must therefore be psychological, even though medical management of the physical properties may be indicated.</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How successful is ST in treating addictions?</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Yager: Very. As a matter of fact, I hesitate to state its success rate because other clinicians tend to disbelieve what I say; it seems just too good to be true. Let me approach my answer gently…</w:t>
      </w:r>
      <w:r>
        <w:rPr>
          <w:rFonts w:ascii="Times New Roman" w:hAnsi="Times New Roman"/>
          <w:sz w:val="24"/>
        </w:rPr>
        <w:t xml:space="preserve"> </w:t>
      </w:r>
      <w:r w:rsidRPr="00F623AC">
        <w:rPr>
          <w:rFonts w:ascii="Times New Roman" w:hAnsi="Times New Roman"/>
          <w:sz w:val="24"/>
        </w:rPr>
        <w:t xml:space="preserve">Overall, considering all documented problems treated by ST (n=202), the success rate is 79%, SD=2.02. In the case of documented cases of addictions (n=13), the success rate is 94%, SD=12. Granted, the sample size is really small, yet for my own satisfaction, I know I successfully treated a large number of such cases before I began documenting them. If more detailed information is needed, go to </w:t>
      </w:r>
      <w:hyperlink r:id="rId5" w:history="1">
        <w:r w:rsidRPr="00F623AC">
          <w:rPr>
            <w:rStyle w:val="Hyperlink"/>
            <w:rFonts w:ascii="Times New Roman" w:hAnsi="Times New Roman"/>
            <w:sz w:val="24"/>
          </w:rPr>
          <w:t>www.stii.us</w:t>
        </w:r>
      </w:hyperlink>
      <w:r w:rsidRPr="00F623AC">
        <w:rPr>
          <w:rFonts w:ascii="Times New Roman" w:hAnsi="Times New Roman"/>
          <w:sz w:val="24"/>
        </w:rPr>
        <w:t>.</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I have visited the Subliminal Therapy Institute’s website, and your history of treating psychogenic and physical illnesses with Subliminal Therapy is truly impressive. I’m curious, Dr. Yager, can Subliminal Therapy deal effectively with withdrawal symptoms?</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Yager: The symptoms of withdrawal are chemically stimulated; they are not prompted psychologically and so are not </w:t>
      </w:r>
      <w:r>
        <w:rPr>
          <w:rFonts w:ascii="Times New Roman" w:hAnsi="Times New Roman"/>
          <w:sz w:val="24"/>
        </w:rPr>
        <w:t xml:space="preserve">subject to analysis. </w:t>
      </w:r>
      <w:r w:rsidRPr="00F623AC">
        <w:rPr>
          <w:rFonts w:ascii="Times New Roman" w:hAnsi="Times New Roman"/>
          <w:sz w:val="24"/>
        </w:rPr>
        <w:t>On the other hand, direct hypnotic suggestions can ease or prevent the perception of the withdrawal symptoms</w:t>
      </w:r>
      <w:r>
        <w:rPr>
          <w:rFonts w:ascii="Times New Roman" w:hAnsi="Times New Roman"/>
          <w:sz w:val="24"/>
        </w:rPr>
        <w:t xml:space="preserve">. </w:t>
      </w:r>
      <w:r w:rsidRPr="00F623AC">
        <w:rPr>
          <w:rFonts w:ascii="Times New Roman" w:hAnsi="Times New Roman"/>
          <w:sz w:val="24"/>
        </w:rPr>
        <w:t>Just as pain is all about perception, so is the experience of withdrawal, and perception can be modified with hypnosis. However, emotional factors will occasionally interfere with direct hypnotic suggestions for relief, and when this happens Subliminal Therapy is useful in resolving these factors.</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Can you give us an example?</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Yager: One example would be if the withdrawal symptoms were believed to be necessary, either consciously or subconsciously, e.g., to obtain medical attention. Direct hypnotic suggestions will not prevail if such beliefs exist. </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Payne: You mentioned you treated a patient with an addiction to another person. Did ST resolve this problem?</w:t>
      </w: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Dr. Y:  Yes, but let me respond with a different story that will better describe how past events can have such powerful influence on present life, even though that influence from the past makes no logical sense in present life.</w:t>
      </w:r>
    </w:p>
    <w:p w:rsidR="00D335A6"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This is the case of Ted. Ted was a 42 year-old, well-educated, established professional who presented with very troubling sexual thoughts that were intruding into and compromising his work life. In employing ST, Ted’s Centrum identified the roots of the problem as being the consequence of early life experiences with his seductive mother, reinforced by a later experience of frustrated sexual desire for another forbidden woman. He had unconsciously been meeting his sexual needs by “thinking” rather than by risking experience. Having identified those roots, Centrum resolved the addiction by reframing the earlier experiences in the light of mature knowledge, resulting in subconscious recognition that those experiences had no logical relationship to his present life. Only when this work was completed was Ted permitted to consciously understand what had happened. Centrum did the work without Ted’s conscious awareness of the work in progress. The lesson he had learned, while appropriate at that time, was not appropriate in his current situation, and this recognition at the subconscious level constituted the necessary re-conditioning. Conflict resolved.</w:t>
      </w:r>
    </w:p>
    <w:p w:rsidR="00D335A6" w:rsidRDefault="00D335A6" w:rsidP="00D335A6">
      <w:pPr>
        <w:tabs>
          <w:tab w:val="left" w:pos="6084"/>
        </w:tabs>
        <w:spacing w:after="0" w:line="240" w:lineRule="auto"/>
        <w:ind w:firstLine="720"/>
        <w:rPr>
          <w:rFonts w:ascii="Times New Roman" w:hAnsi="Times New Roman"/>
          <w:sz w:val="24"/>
        </w:rPr>
      </w:pPr>
    </w:p>
    <w:p w:rsidR="00D335A6" w:rsidRPr="00F623AC" w:rsidRDefault="00D335A6" w:rsidP="00D335A6">
      <w:pPr>
        <w:tabs>
          <w:tab w:val="left" w:pos="6084"/>
        </w:tabs>
        <w:spacing w:after="0" w:line="240" w:lineRule="auto"/>
        <w:ind w:firstLine="720"/>
        <w:rPr>
          <w:rFonts w:ascii="Times New Roman" w:hAnsi="Times New Roman"/>
          <w:sz w:val="24"/>
        </w:rPr>
      </w:pPr>
    </w:p>
    <w:p w:rsidR="00D335A6" w:rsidRPr="00F623AC" w:rsidRDefault="00D335A6" w:rsidP="00D335A6">
      <w:pPr>
        <w:tabs>
          <w:tab w:val="left" w:pos="6084"/>
        </w:tabs>
        <w:spacing w:after="0" w:line="240" w:lineRule="auto"/>
        <w:ind w:firstLine="720"/>
        <w:rPr>
          <w:rFonts w:ascii="Times New Roman" w:hAnsi="Times New Roman"/>
          <w:sz w:val="24"/>
        </w:rPr>
      </w:pPr>
      <w:r w:rsidRPr="00F623AC">
        <w:rPr>
          <w:rFonts w:ascii="Times New Roman" w:hAnsi="Times New Roman"/>
          <w:sz w:val="24"/>
        </w:rPr>
        <w:t xml:space="preserve">Dr. Carla Payne is the founder of </w:t>
      </w:r>
      <w:r w:rsidRPr="00A32D36">
        <w:rPr>
          <w:rFonts w:ascii="Times New Roman" w:hAnsi="Times New Roman"/>
          <w:i/>
          <w:sz w:val="24"/>
        </w:rPr>
        <w:t>DoneWithDrinking</w:t>
      </w:r>
      <w:r w:rsidRPr="00F623AC">
        <w:rPr>
          <w:rFonts w:ascii="Times New Roman" w:hAnsi="Times New Roman"/>
          <w:sz w:val="24"/>
        </w:rPr>
        <w:t xml:space="preserve">, an individualized program for adults seeking an alternative to traditional step-based systems. She is also the </w:t>
      </w:r>
      <w:r>
        <w:rPr>
          <w:rFonts w:ascii="Times New Roman" w:hAnsi="Times New Roman"/>
          <w:sz w:val="24"/>
        </w:rPr>
        <w:t xml:space="preserve">principal </w:t>
      </w:r>
      <w:r w:rsidRPr="00F623AC">
        <w:rPr>
          <w:rFonts w:ascii="Times New Roman" w:hAnsi="Times New Roman"/>
          <w:sz w:val="24"/>
        </w:rPr>
        <w:t>research</w:t>
      </w:r>
      <w:r w:rsidR="00FC5833">
        <w:rPr>
          <w:rFonts w:ascii="Times New Roman" w:hAnsi="Times New Roman"/>
          <w:sz w:val="24"/>
        </w:rPr>
        <w:t xml:space="preserve">er of </w:t>
      </w:r>
      <w:r w:rsidR="00FC5833" w:rsidRPr="00FC5833">
        <w:rPr>
          <w:rFonts w:ascii="Times New Roman" w:hAnsi="Times New Roman"/>
          <w:i/>
          <w:sz w:val="24"/>
        </w:rPr>
        <w:t>Total Context Therapy</w:t>
      </w:r>
      <w:r w:rsidR="00FC5833">
        <w:rPr>
          <w:rFonts w:ascii="Times New Roman" w:hAnsi="Times New Roman"/>
          <w:sz w:val="24"/>
        </w:rPr>
        <w:t xml:space="preserve"> and is Clinical S</w:t>
      </w:r>
      <w:r w:rsidRPr="00F623AC">
        <w:rPr>
          <w:rFonts w:ascii="Times New Roman" w:hAnsi="Times New Roman"/>
          <w:sz w:val="24"/>
        </w:rPr>
        <w:t xml:space="preserve">upervisor </w:t>
      </w:r>
      <w:r w:rsidR="00FC5833">
        <w:rPr>
          <w:rFonts w:ascii="Times New Roman" w:hAnsi="Times New Roman"/>
          <w:sz w:val="24"/>
        </w:rPr>
        <w:t>for</w:t>
      </w:r>
      <w:r w:rsidRPr="00F623AC">
        <w:rPr>
          <w:rFonts w:ascii="Times New Roman" w:hAnsi="Times New Roman"/>
          <w:sz w:val="24"/>
        </w:rPr>
        <w:t xml:space="preserve"> the San Diego Center for the Blind</w:t>
      </w:r>
      <w:r w:rsidR="00FC5833">
        <w:rPr>
          <w:rFonts w:ascii="Times New Roman" w:hAnsi="Times New Roman"/>
          <w:sz w:val="24"/>
        </w:rPr>
        <w:t>. Dr. Payne</w:t>
      </w:r>
      <w:r w:rsidRPr="00F623AC">
        <w:rPr>
          <w:rFonts w:ascii="Times New Roman" w:hAnsi="Times New Roman"/>
          <w:sz w:val="24"/>
        </w:rPr>
        <w:t xml:space="preserve"> has a private practice in Hillcrest</w:t>
      </w:r>
      <w:r>
        <w:rPr>
          <w:rFonts w:ascii="Times New Roman" w:hAnsi="Times New Roman"/>
          <w:sz w:val="24"/>
        </w:rPr>
        <w:t>.</w:t>
      </w:r>
    </w:p>
    <w:p w:rsidR="00310B1F" w:rsidRDefault="00310B1F"/>
    <w:p w:rsidR="00A60C9A" w:rsidRDefault="00A60C9A">
      <w:pPr>
        <w:rPr>
          <w:rFonts w:ascii="Times" w:hAnsi="Times"/>
          <w:sz w:val="24"/>
          <w:szCs w:val="24"/>
        </w:rPr>
      </w:pPr>
      <w:r>
        <w:rPr>
          <w:rFonts w:ascii="Times" w:hAnsi="Times"/>
          <w:sz w:val="24"/>
          <w:szCs w:val="24"/>
        </w:rPr>
        <w:t xml:space="preserve">Originally published in the </w:t>
      </w:r>
      <w:r w:rsidRPr="00A60C9A">
        <w:rPr>
          <w:rFonts w:ascii="Times" w:hAnsi="Times"/>
          <w:i/>
          <w:sz w:val="24"/>
          <w:szCs w:val="24"/>
        </w:rPr>
        <w:t>San Diego Psychologist</w:t>
      </w:r>
      <w:r>
        <w:rPr>
          <w:rFonts w:ascii="Times" w:hAnsi="Times"/>
          <w:sz w:val="24"/>
          <w:szCs w:val="24"/>
        </w:rPr>
        <w:t>, October/November 2012.</w:t>
      </w:r>
    </w:p>
    <w:p w:rsidR="00A60C9A" w:rsidRDefault="00A60C9A" w:rsidP="00A60C9A">
      <w:pPr>
        <w:rPr>
          <w:rFonts w:ascii="Times" w:hAnsi="Times"/>
          <w:sz w:val="24"/>
          <w:szCs w:val="24"/>
        </w:rPr>
      </w:pPr>
      <w:r>
        <w:rPr>
          <w:rFonts w:ascii="Times" w:hAnsi="Times"/>
          <w:sz w:val="24"/>
          <w:szCs w:val="24"/>
        </w:rPr>
        <w:t>Reprinted</w:t>
      </w:r>
      <w:r w:rsidRPr="00FC5833">
        <w:rPr>
          <w:rFonts w:ascii="Times" w:hAnsi="Times"/>
          <w:sz w:val="24"/>
          <w:szCs w:val="24"/>
        </w:rPr>
        <w:t xml:space="preserve"> </w:t>
      </w:r>
      <w:r>
        <w:rPr>
          <w:rFonts w:ascii="Times" w:hAnsi="Times"/>
          <w:sz w:val="24"/>
          <w:szCs w:val="24"/>
        </w:rPr>
        <w:t xml:space="preserve">here </w:t>
      </w:r>
      <w:r w:rsidRPr="00FC5833">
        <w:rPr>
          <w:rFonts w:ascii="Times" w:hAnsi="Times"/>
          <w:sz w:val="24"/>
          <w:szCs w:val="24"/>
        </w:rPr>
        <w:t xml:space="preserve">with permission of the </w:t>
      </w:r>
      <w:r w:rsidRPr="00FC5833">
        <w:rPr>
          <w:rFonts w:ascii="Times" w:hAnsi="Times"/>
          <w:i/>
          <w:sz w:val="24"/>
          <w:szCs w:val="24"/>
        </w:rPr>
        <w:t>San Diego Psychological Association</w:t>
      </w:r>
      <w:r w:rsidRPr="00FC5833">
        <w:rPr>
          <w:rFonts w:ascii="Times" w:hAnsi="Times"/>
          <w:sz w:val="24"/>
          <w:szCs w:val="24"/>
        </w:rPr>
        <w:t xml:space="preserve">. </w:t>
      </w:r>
    </w:p>
    <w:p w:rsidR="00A60C9A" w:rsidRPr="00FC5833" w:rsidRDefault="00A60C9A">
      <w:pPr>
        <w:rPr>
          <w:rFonts w:ascii="Times" w:hAnsi="Times"/>
          <w:sz w:val="24"/>
          <w:szCs w:val="24"/>
        </w:rPr>
      </w:pPr>
    </w:p>
    <w:sectPr w:rsidR="00A60C9A" w:rsidRPr="00FC5833" w:rsidSect="00D60C90">
      <w:pgSz w:w="12240" w:h="15840"/>
      <w:pgMar w:top="720" w:right="720" w:bottom="720" w:left="1152" w:gutter="0"/>
      <w:docGrid w:linePitch="360"/>
    </w:sectPr>
  </w:body>
</w:document>
</file>

<file path=word/fontTable.xml><?xml version="1.0" encoding="utf-8"?>
<w:fonts xmlns:r="http://schemas.openxmlformats.org/officeDocument/2006/relationships" xmlns:w="http://schemas.openxmlformats.org/wordprocessingml/2006/main">
  <w:font w:name="Cambria">
    <w:panose1 w:val="00000000000000000000"/>
    <w:charset w:val="4D"/>
    <w:family w:val="roman"/>
    <w:notTrueType/>
    <w:pitch w:val="default"/>
    <w:sig w:usb0="00000003" w:usb1="00000000" w:usb2="00000000" w:usb3="00000000" w:csb0="00000001" w:csb1="00000000"/>
  </w:font>
  <w:font w:name="ＭＳ 明朝">
    <w:panose1 w:val="00000000000000000000"/>
    <w:charset w:val="80"/>
    <w:family w:val="roman"/>
    <w:notTrueType/>
    <w:pitch w:val="fixed"/>
    <w:sig w:usb0="00000001" w:usb1="00000000" w:usb2="01000407" w:usb3="00000000" w:csb0="00020000" w:csb1="00000000"/>
  </w:font>
  <w:font w:name="Times New Roman">
    <w:altName w:val="Times"/>
    <w:panose1 w:val="02020603050405020304"/>
    <w:charset w:val="4D"/>
    <w:family w:val="roman"/>
    <w:notTrueType/>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0000000" w:usb2="01000407"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TrackMoves/>
  <w:defaultTabStop w:val="720"/>
  <w:characterSpacingControl w:val="doNotCompress"/>
  <w:savePreviewPicture/>
  <w:compat>
    <w:useFELayout/>
  </w:compat>
  <w:rsids>
    <w:rsidRoot w:val="00D335A6"/>
    <w:rsid w:val="002D736F"/>
    <w:rsid w:val="002F2CFE"/>
    <w:rsid w:val="00310B1F"/>
    <w:rsid w:val="005A4974"/>
    <w:rsid w:val="009E22C3"/>
    <w:rsid w:val="00A60C9A"/>
    <w:rsid w:val="00D335A6"/>
    <w:rsid w:val="00D436BD"/>
    <w:rsid w:val="00FC5833"/>
  </w:rsids>
  <m:mathPr>
    <m:mathFont m:val="Ache Italic"/>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5A6"/>
    <w:pPr>
      <w:spacing w:after="200" w:line="276" w:lineRule="auto"/>
    </w:pPr>
    <w:rPr>
      <w:rFonts w:ascii="Calibri" w:eastAsia="Calibri" w:hAnsi="Calibri" w:cs="Times New Roman"/>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uiPriority w:val="99"/>
    <w:rsid w:val="00D335A6"/>
    <w:rPr>
      <w:rFonts w:cs="Times New Roman"/>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5A6"/>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335A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stii.us" TargetMode="External"/><Relationship Id="rId5" Type="http://schemas.openxmlformats.org/officeDocument/2006/relationships/hyperlink" Target="http://www.stii.us" TargetMode="External"/><Relationship Id="rId6" Type="http://schemas.openxmlformats.org/officeDocument/2006/relationships/fontTable" Target="fontTable.xml"/><Relationship Id="rId7"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1659</Words>
  <Characters>9459</Characters>
  <Application>Microsoft Macintosh Word</Application>
  <DocSecurity>0</DocSecurity>
  <Lines>78</Lines>
  <Paragraphs>18</Paragraphs>
  <ScaleCrop>false</ScaleCrop>
  <Company>UCSD SOM</Company>
  <LinksUpToDate>false</LinksUpToDate>
  <CharactersWithSpaces>11616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Yager</dc:creator>
  <cp:keywords/>
  <dc:description/>
  <cp:lastModifiedBy>sitp03</cp:lastModifiedBy>
  <cp:revision>2</cp:revision>
  <dcterms:created xsi:type="dcterms:W3CDTF">2013-03-30T07:24:00Z</dcterms:created>
  <dcterms:modified xsi:type="dcterms:W3CDTF">2013-03-30T07:24:00Z</dcterms:modified>
</cp:coreProperties>
</file>